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0D176" w14:textId="34FF313B" w:rsidR="00C356F3" w:rsidRPr="00B97EAB" w:rsidRDefault="00C356F3" w:rsidP="00C356F3">
      <w:pPr>
        <w:pStyle w:val="BodyText"/>
        <w:jc w:val="center"/>
        <w:rPr>
          <w:b/>
          <w:bCs/>
          <w:sz w:val="36"/>
          <w:szCs w:val="36"/>
          <w:lang w:val="en-AU"/>
        </w:rPr>
      </w:pPr>
      <w:r w:rsidRPr="00B97EAB">
        <w:rPr>
          <w:b/>
          <w:bCs/>
          <w:sz w:val="36"/>
          <w:szCs w:val="36"/>
          <w:lang w:val="en-AU"/>
        </w:rPr>
        <w:t>WEEK OF PRAYER FOR CHRISTIAN UNITY 202</w:t>
      </w:r>
      <w:r>
        <w:rPr>
          <w:b/>
          <w:bCs/>
          <w:sz w:val="36"/>
          <w:szCs w:val="36"/>
          <w:lang w:val="en-AU"/>
        </w:rPr>
        <w:t>4</w:t>
      </w:r>
    </w:p>
    <w:p w14:paraId="7CC044D9" w14:textId="77777777" w:rsidR="00C356F3" w:rsidRPr="00390FA1" w:rsidRDefault="00C356F3" w:rsidP="00C356F3">
      <w:pPr>
        <w:pStyle w:val="BodyText"/>
        <w:jc w:val="center"/>
        <w:rPr>
          <w:rFonts w:ascii="Perpetua Titling MT"/>
          <w:sz w:val="28"/>
          <w:szCs w:val="28"/>
          <w:lang w:val="en-AU"/>
        </w:rPr>
      </w:pPr>
    </w:p>
    <w:p w14:paraId="771E46BE" w14:textId="77777777" w:rsidR="00C356F3" w:rsidRPr="00390FA1" w:rsidRDefault="00C356F3" w:rsidP="00C356F3">
      <w:pPr>
        <w:pStyle w:val="BodyText"/>
        <w:jc w:val="center"/>
        <w:rPr>
          <w:b/>
          <w:bCs/>
          <w:sz w:val="28"/>
          <w:szCs w:val="28"/>
          <w:lang w:val="en-AU"/>
        </w:rPr>
      </w:pPr>
      <w:r w:rsidRPr="00390FA1">
        <w:rPr>
          <w:b/>
          <w:bCs/>
          <w:sz w:val="28"/>
          <w:szCs w:val="28"/>
          <w:lang w:val="en-AU"/>
        </w:rPr>
        <w:t>Notes For the Homily/Sermon</w:t>
      </w:r>
    </w:p>
    <w:p w14:paraId="5F8CE86C" w14:textId="54FFFBC5" w:rsidR="00C356F3" w:rsidRDefault="008017FD" w:rsidP="00C356F3">
      <w:pPr>
        <w:pStyle w:val="BodyText"/>
        <w:jc w:val="center"/>
        <w:rPr>
          <w:b/>
          <w:bCs/>
          <w:sz w:val="28"/>
          <w:szCs w:val="28"/>
          <w:lang w:val="en-AU"/>
        </w:rPr>
      </w:pPr>
      <w:r>
        <w:rPr>
          <w:b/>
          <w:bCs/>
          <w:sz w:val="28"/>
          <w:szCs w:val="28"/>
          <w:lang w:val="en-AU"/>
        </w:rPr>
        <w:t>Luke</w:t>
      </w:r>
      <w:r w:rsidR="00C356F3" w:rsidRPr="00390FA1">
        <w:rPr>
          <w:b/>
          <w:bCs/>
          <w:sz w:val="28"/>
          <w:szCs w:val="28"/>
          <w:lang w:val="en-AU"/>
        </w:rPr>
        <w:t xml:space="preserve"> </w:t>
      </w:r>
      <w:r>
        <w:rPr>
          <w:b/>
          <w:bCs/>
          <w:sz w:val="28"/>
          <w:szCs w:val="28"/>
          <w:lang w:val="en-AU"/>
        </w:rPr>
        <w:t>10:25-37</w:t>
      </w:r>
    </w:p>
    <w:p w14:paraId="42AC5488" w14:textId="77777777" w:rsidR="008017FD" w:rsidRDefault="008017FD" w:rsidP="008017FD">
      <w:pPr>
        <w:pStyle w:val="BodyText"/>
        <w:rPr>
          <w:b/>
          <w:bCs/>
          <w:sz w:val="28"/>
          <w:szCs w:val="28"/>
          <w:lang w:val="en-AU"/>
        </w:rPr>
      </w:pPr>
    </w:p>
    <w:p w14:paraId="41E73CD5" w14:textId="77777777" w:rsidR="008017FD" w:rsidRPr="008017FD" w:rsidRDefault="008017FD" w:rsidP="00ED1BD4">
      <w:pPr>
        <w:spacing w:before="100" w:beforeAutospacing="1" w:after="100" w:afterAutospacing="1"/>
        <w:ind w:left="720"/>
        <w:jc w:val="both"/>
        <w:rPr>
          <w:rFonts w:ascii="Garamond" w:eastAsia="Times New Roman" w:hAnsi="Garamond" w:cstheme="minorHAnsi"/>
          <w:i/>
          <w:iCs/>
          <w:color w:val="1F1F1F"/>
          <w:spacing w:val="8"/>
          <w:sz w:val="22"/>
          <w:lang w:eastAsia="en-GB"/>
        </w:rPr>
      </w:pPr>
      <w:r w:rsidRPr="008017FD">
        <w:rPr>
          <w:rFonts w:ascii="Garamond" w:eastAsia="Times New Roman" w:hAnsi="Garamond" w:cstheme="minorHAnsi"/>
          <w:color w:val="1F1F1F"/>
          <w:spacing w:val="8"/>
          <w:sz w:val="22"/>
          <w:lang w:eastAsia="en-GB"/>
        </w:rPr>
        <w:t>“Depending on how narrowly or widely you draw the circle, the parable is about how you interpret the Torah; how you interpret religious and ethical law generally; how you should overcome religious division; how you should overcome ethnic division; how you should not take your ethical status for granted; how you should be morally interventionist; how you should go the extra mile; how you should avoid seeing others as the recipients of your ethical care but instead look first at yourself; how love does not allow limits on the definition of neighbour; how one cannot define one’s neighbour but only be a neighbour; how we should stop asking and start doing”.</w:t>
      </w:r>
      <w:r w:rsidRPr="008017FD">
        <w:rPr>
          <w:rFonts w:ascii="Garamond" w:eastAsia="Times New Roman" w:hAnsi="Garamond" w:cstheme="minorHAnsi"/>
          <w:i/>
          <w:iCs/>
          <w:color w:val="1F1F1F"/>
          <w:spacing w:val="8"/>
          <w:sz w:val="22"/>
          <w:lang w:eastAsia="en-GB"/>
        </w:rPr>
        <w:t>(Nick Spencer, research director of Theos, a public theology thinktank in the UK)</w:t>
      </w:r>
    </w:p>
    <w:p w14:paraId="5F159A22" w14:textId="5676C3BA" w:rsidR="008017FD" w:rsidRPr="008017FD" w:rsidRDefault="008017FD" w:rsidP="004D4A50">
      <w:pPr>
        <w:spacing w:before="120"/>
        <w:jc w:val="both"/>
        <w:rPr>
          <w:rFonts w:ascii="Garamond" w:eastAsia="Times New Roman" w:hAnsi="Garamond" w:cstheme="minorHAnsi"/>
          <w:color w:val="1F1F1F"/>
          <w:spacing w:val="8"/>
          <w:sz w:val="22"/>
          <w:lang w:eastAsia="en-GB"/>
        </w:rPr>
      </w:pPr>
      <w:r w:rsidRPr="008017FD">
        <w:rPr>
          <w:rFonts w:ascii="Garamond" w:eastAsia="Times New Roman" w:hAnsi="Garamond" w:cstheme="minorHAnsi"/>
          <w:color w:val="1F1F1F"/>
          <w:spacing w:val="8"/>
          <w:sz w:val="22"/>
          <w:lang w:eastAsia="en-GB"/>
        </w:rPr>
        <w:t>World-renowned theologian and Dominican Professor Gustavo Gutierrez responds to the central question in the Good Samaritan parable, “Who is my neighbour?”, stating that strictly speaking, we don’t have neighbours, we are </w:t>
      </w:r>
      <w:r w:rsidRPr="008017FD">
        <w:rPr>
          <w:rFonts w:ascii="Garamond" w:eastAsia="Times New Roman" w:hAnsi="Garamond" w:cstheme="minorHAnsi"/>
          <w:i/>
          <w:iCs/>
          <w:color w:val="1F1F1F"/>
          <w:spacing w:val="8"/>
          <w:sz w:val="22"/>
          <w:lang w:eastAsia="en-GB"/>
        </w:rPr>
        <w:t>‘doing’</w:t>
      </w:r>
      <w:r w:rsidRPr="008017FD">
        <w:rPr>
          <w:rFonts w:ascii="Garamond" w:eastAsia="Times New Roman" w:hAnsi="Garamond" w:cstheme="minorHAnsi"/>
          <w:color w:val="1F1F1F"/>
          <w:spacing w:val="8"/>
          <w:sz w:val="22"/>
          <w:lang w:eastAsia="en-GB"/>
        </w:rPr>
        <w:t> neighbours. The neighbour is the one “in whose way I place myself just like the Samaritan did” (and thus, ideology moves to praxis). When I go out of my way and approach the other, it is in that moment that we both become neighbours. It is a movement from the ‘I’ to the ‘YOU’.</w:t>
      </w:r>
    </w:p>
    <w:p w14:paraId="5AC6F3A0" w14:textId="77777777" w:rsidR="008017FD" w:rsidRPr="008017FD" w:rsidRDefault="008017FD" w:rsidP="004D4A50">
      <w:pPr>
        <w:spacing w:before="120"/>
        <w:jc w:val="both"/>
        <w:rPr>
          <w:rFonts w:ascii="Garamond" w:eastAsia="Times New Roman" w:hAnsi="Garamond" w:cstheme="minorHAnsi"/>
          <w:color w:val="1F1F1F"/>
          <w:spacing w:val="8"/>
          <w:sz w:val="22"/>
          <w:lang w:eastAsia="en-GB"/>
        </w:rPr>
      </w:pPr>
      <w:r w:rsidRPr="008017FD">
        <w:rPr>
          <w:rFonts w:ascii="Garamond" w:eastAsia="Times New Roman" w:hAnsi="Garamond" w:cstheme="minorHAnsi"/>
          <w:color w:val="1F1F1F"/>
          <w:spacing w:val="8"/>
          <w:sz w:val="22"/>
          <w:lang w:eastAsia="en-GB"/>
        </w:rPr>
        <w:t>The call at the end of the parable is to “go and do the same yourself” (37). This is a call to follow Jesus in the service of </w:t>
      </w:r>
      <w:r w:rsidRPr="008017FD">
        <w:rPr>
          <w:rFonts w:ascii="Garamond" w:eastAsia="Times New Roman" w:hAnsi="Garamond" w:cstheme="minorHAnsi"/>
          <w:i/>
          <w:iCs/>
          <w:color w:val="1F1F1F"/>
          <w:spacing w:val="8"/>
          <w:sz w:val="22"/>
          <w:lang w:eastAsia="en-GB"/>
        </w:rPr>
        <w:t>the other</w:t>
      </w:r>
      <w:r w:rsidRPr="008017FD">
        <w:rPr>
          <w:rFonts w:ascii="Garamond" w:eastAsia="Times New Roman" w:hAnsi="Garamond" w:cstheme="minorHAnsi"/>
          <w:color w:val="1F1F1F"/>
          <w:spacing w:val="8"/>
          <w:sz w:val="22"/>
          <w:lang w:eastAsia="en-GB"/>
        </w:rPr>
        <w:t> person without obligation. Professor Gutierrez sees this action as a movement from ‘anonymity’ to ‘neighbourhood’ and rooted in the attitude we have and the love that we carry that we may be life-giving for others. And paradoxically, an approach to the other – my neighbour – is an approach to loving myself.</w:t>
      </w:r>
    </w:p>
    <w:p w14:paraId="1D7D22D5" w14:textId="1F7F0187" w:rsidR="008017FD" w:rsidRPr="008017FD" w:rsidRDefault="008017FD" w:rsidP="004D4A50">
      <w:pPr>
        <w:spacing w:before="120"/>
        <w:jc w:val="both"/>
        <w:rPr>
          <w:rFonts w:ascii="Garamond" w:eastAsia="Times New Roman" w:hAnsi="Garamond" w:cstheme="minorHAnsi"/>
          <w:color w:val="1F1F1F"/>
          <w:spacing w:val="8"/>
          <w:sz w:val="22"/>
          <w:lang w:eastAsia="en-GB"/>
        </w:rPr>
      </w:pPr>
      <w:r w:rsidRPr="008017FD">
        <w:rPr>
          <w:rFonts w:ascii="Garamond" w:eastAsia="Times New Roman" w:hAnsi="Garamond" w:cstheme="minorHAnsi"/>
          <w:color w:val="1F1F1F"/>
          <w:spacing w:val="8"/>
          <w:sz w:val="22"/>
          <w:lang w:eastAsia="en-GB"/>
        </w:rPr>
        <w:t>The parable invites reflection on who am I</w:t>
      </w:r>
      <w:r w:rsidR="004D4A50">
        <w:rPr>
          <w:rFonts w:ascii="Garamond" w:eastAsia="Times New Roman" w:hAnsi="Garamond" w:cstheme="minorHAnsi"/>
          <w:color w:val="1F1F1F"/>
          <w:spacing w:val="8"/>
          <w:sz w:val="22"/>
          <w:lang w:eastAsia="en-GB"/>
        </w:rPr>
        <w:t xml:space="preserve"> ‘</w:t>
      </w:r>
      <w:r w:rsidRPr="008017FD">
        <w:rPr>
          <w:rFonts w:ascii="Garamond" w:eastAsia="Times New Roman" w:hAnsi="Garamond" w:cstheme="minorHAnsi"/>
          <w:i/>
          <w:iCs/>
          <w:color w:val="1F1F1F"/>
          <w:spacing w:val="8"/>
          <w:sz w:val="22"/>
          <w:lang w:eastAsia="en-GB"/>
        </w:rPr>
        <w:t>doing</w:t>
      </w:r>
      <w:r w:rsidR="004D4A50">
        <w:rPr>
          <w:rFonts w:ascii="Garamond" w:eastAsia="Times New Roman" w:hAnsi="Garamond" w:cstheme="minorHAnsi"/>
          <w:color w:val="1F1F1F"/>
          <w:spacing w:val="8"/>
          <w:sz w:val="22"/>
          <w:lang w:eastAsia="en-GB"/>
        </w:rPr>
        <w:t xml:space="preserve">’ </w:t>
      </w:r>
      <w:r w:rsidRPr="008017FD">
        <w:rPr>
          <w:rFonts w:ascii="Garamond" w:eastAsia="Times New Roman" w:hAnsi="Garamond" w:cstheme="minorHAnsi"/>
          <w:color w:val="1F1F1F"/>
          <w:spacing w:val="8"/>
          <w:sz w:val="22"/>
          <w:lang w:eastAsia="en-GB"/>
        </w:rPr>
        <w:t>neighbour for? Who am I going out of my way for:</w:t>
      </w:r>
      <w:r w:rsidR="004D4A50">
        <w:rPr>
          <w:rFonts w:ascii="Garamond" w:eastAsia="Times New Roman" w:hAnsi="Garamond" w:cstheme="minorHAnsi"/>
          <w:color w:val="1F1F1F"/>
          <w:spacing w:val="8"/>
          <w:sz w:val="22"/>
          <w:lang w:eastAsia="en-GB"/>
        </w:rPr>
        <w:t xml:space="preserve"> ‘</w:t>
      </w:r>
      <w:r w:rsidRPr="008017FD">
        <w:rPr>
          <w:rFonts w:ascii="Garamond" w:eastAsia="Times New Roman" w:hAnsi="Garamond" w:cstheme="minorHAnsi"/>
          <w:i/>
          <w:iCs/>
          <w:color w:val="1F1F1F"/>
          <w:spacing w:val="8"/>
          <w:sz w:val="22"/>
          <w:lang w:eastAsia="en-GB"/>
        </w:rPr>
        <w:t>culturally</w:t>
      </w:r>
      <w:r w:rsidR="004D4A50">
        <w:rPr>
          <w:rFonts w:ascii="Garamond" w:eastAsia="Times New Roman" w:hAnsi="Garamond" w:cstheme="minorHAnsi"/>
          <w:color w:val="1F1F1F"/>
          <w:spacing w:val="8"/>
          <w:sz w:val="22"/>
          <w:lang w:eastAsia="en-GB"/>
        </w:rPr>
        <w:t>’</w:t>
      </w:r>
      <w:r w:rsidRPr="008017FD">
        <w:rPr>
          <w:rFonts w:ascii="Garamond" w:eastAsia="Times New Roman" w:hAnsi="Garamond" w:cstheme="minorHAnsi"/>
          <w:color w:val="1F1F1F"/>
          <w:spacing w:val="8"/>
          <w:sz w:val="22"/>
          <w:lang w:eastAsia="en-GB"/>
        </w:rPr>
        <w:t>, beyond my cultural norms;</w:t>
      </w:r>
      <w:r w:rsidR="004D4A50">
        <w:rPr>
          <w:rFonts w:ascii="Garamond" w:eastAsia="Times New Roman" w:hAnsi="Garamond" w:cstheme="minorHAnsi"/>
          <w:color w:val="1F1F1F"/>
          <w:spacing w:val="8"/>
          <w:sz w:val="22"/>
          <w:lang w:eastAsia="en-GB"/>
        </w:rPr>
        <w:t xml:space="preserve"> ‘</w:t>
      </w:r>
      <w:r w:rsidRPr="008017FD">
        <w:rPr>
          <w:rFonts w:ascii="Garamond" w:eastAsia="Times New Roman" w:hAnsi="Garamond" w:cstheme="minorHAnsi"/>
          <w:i/>
          <w:iCs/>
          <w:color w:val="1F1F1F"/>
          <w:spacing w:val="8"/>
          <w:sz w:val="22"/>
          <w:lang w:eastAsia="en-GB"/>
        </w:rPr>
        <w:t>nationally</w:t>
      </w:r>
      <w:r w:rsidR="004D4A50">
        <w:rPr>
          <w:rFonts w:ascii="Garamond" w:eastAsia="Times New Roman" w:hAnsi="Garamond" w:cstheme="minorHAnsi"/>
          <w:color w:val="1F1F1F"/>
          <w:spacing w:val="8"/>
          <w:sz w:val="22"/>
          <w:lang w:eastAsia="en-GB"/>
        </w:rPr>
        <w:t>’</w:t>
      </w:r>
      <w:r w:rsidRPr="008017FD">
        <w:rPr>
          <w:rFonts w:ascii="Garamond" w:eastAsia="Times New Roman" w:hAnsi="Garamond" w:cstheme="minorHAnsi"/>
          <w:color w:val="1F1F1F"/>
          <w:spacing w:val="8"/>
          <w:sz w:val="22"/>
          <w:lang w:eastAsia="en-GB"/>
        </w:rPr>
        <w:t>, beyond my first world environment; and</w:t>
      </w:r>
      <w:r w:rsidR="004D4A50">
        <w:rPr>
          <w:rFonts w:ascii="Garamond" w:eastAsia="Times New Roman" w:hAnsi="Garamond" w:cstheme="minorHAnsi"/>
          <w:color w:val="1F1F1F"/>
          <w:spacing w:val="8"/>
          <w:sz w:val="22"/>
          <w:lang w:eastAsia="en-GB"/>
        </w:rPr>
        <w:t xml:space="preserve"> ‘</w:t>
      </w:r>
      <w:r w:rsidRPr="008017FD">
        <w:rPr>
          <w:rFonts w:ascii="Garamond" w:eastAsia="Times New Roman" w:hAnsi="Garamond" w:cstheme="minorHAnsi"/>
          <w:i/>
          <w:iCs/>
          <w:color w:val="1F1F1F"/>
          <w:spacing w:val="8"/>
          <w:sz w:val="22"/>
          <w:lang w:eastAsia="en-GB"/>
        </w:rPr>
        <w:t>mentally</w:t>
      </w:r>
      <w:r w:rsidR="004D4A50">
        <w:rPr>
          <w:rFonts w:ascii="Garamond" w:eastAsia="Times New Roman" w:hAnsi="Garamond" w:cstheme="minorHAnsi"/>
          <w:color w:val="1F1F1F"/>
          <w:spacing w:val="8"/>
          <w:sz w:val="22"/>
          <w:lang w:eastAsia="en-GB"/>
        </w:rPr>
        <w:t>’</w:t>
      </w:r>
      <w:r w:rsidRPr="008017FD">
        <w:rPr>
          <w:rFonts w:ascii="Garamond" w:eastAsia="Times New Roman" w:hAnsi="Garamond" w:cstheme="minorHAnsi"/>
          <w:color w:val="1F1F1F"/>
          <w:spacing w:val="8"/>
          <w:sz w:val="22"/>
          <w:lang w:eastAsia="en-GB"/>
        </w:rPr>
        <w:t>, beyond my constructs of superiority, of Western society over other societies?</w:t>
      </w:r>
    </w:p>
    <w:p w14:paraId="16E6CF86" w14:textId="77777777" w:rsidR="004D4A50" w:rsidRDefault="008017FD" w:rsidP="004D4A50">
      <w:pPr>
        <w:spacing w:before="120"/>
        <w:jc w:val="both"/>
        <w:rPr>
          <w:rFonts w:ascii="Garamond" w:eastAsia="Times New Roman" w:hAnsi="Garamond" w:cstheme="minorHAnsi"/>
          <w:color w:val="1F1F1F"/>
          <w:spacing w:val="8"/>
          <w:sz w:val="22"/>
          <w:lang w:eastAsia="en-GB"/>
        </w:rPr>
      </w:pPr>
      <w:r w:rsidRPr="008017FD">
        <w:rPr>
          <w:rFonts w:ascii="Garamond" w:eastAsia="Times New Roman" w:hAnsi="Garamond" w:cstheme="minorHAnsi"/>
          <w:color w:val="1F1F1F"/>
          <w:spacing w:val="8"/>
          <w:sz w:val="22"/>
          <w:lang w:eastAsia="en-GB"/>
        </w:rPr>
        <w:t xml:space="preserve">In his recent ‘short talk on love’, Dave Andrews (Waiters Union, West End, Brisbane) writes: </w:t>
      </w:r>
    </w:p>
    <w:p w14:paraId="64AE19D2" w14:textId="6E1471B1" w:rsidR="008017FD" w:rsidRPr="008017FD" w:rsidRDefault="008017FD" w:rsidP="004D4A50">
      <w:pPr>
        <w:spacing w:before="120"/>
        <w:ind w:left="720"/>
        <w:jc w:val="both"/>
        <w:rPr>
          <w:rFonts w:ascii="Garamond" w:hAnsi="Garamond" w:cstheme="minorHAnsi"/>
          <w:color w:val="1F1F1F"/>
          <w:spacing w:val="8"/>
          <w:sz w:val="22"/>
        </w:rPr>
      </w:pPr>
      <w:r w:rsidRPr="008017FD">
        <w:rPr>
          <w:rFonts w:ascii="Garamond" w:hAnsi="Garamond" w:cstheme="minorHAnsi"/>
          <w:color w:val="1F1F1F"/>
          <w:spacing w:val="8"/>
          <w:sz w:val="22"/>
        </w:rPr>
        <w:t>I believe God is love and that we are made by love, with love, for love. I believe that Jesus embodies God and incarnates God’s love in his life. Jesus calls us to love God and to love like God in whose likeness we are created.</w:t>
      </w:r>
      <w:r w:rsidR="00EE35DF">
        <w:rPr>
          <w:rFonts w:ascii="Garamond" w:hAnsi="Garamond" w:cstheme="minorHAnsi"/>
          <w:color w:val="1F1F1F"/>
          <w:spacing w:val="8"/>
          <w:sz w:val="22"/>
        </w:rPr>
        <w:t xml:space="preserve"> </w:t>
      </w:r>
      <w:r w:rsidRPr="008017FD">
        <w:rPr>
          <w:rFonts w:ascii="Garamond" w:eastAsia="Times New Roman" w:hAnsi="Garamond" w:cstheme="minorHAnsi"/>
          <w:color w:val="1F1F1F"/>
          <w:spacing w:val="8"/>
          <w:sz w:val="22"/>
          <w:lang w:eastAsia="en-GB"/>
        </w:rPr>
        <w:t xml:space="preserve">Jesus shows us how we can really, </w:t>
      </w:r>
      <w:proofErr w:type="gramStart"/>
      <w:r w:rsidRPr="008017FD">
        <w:rPr>
          <w:rFonts w:ascii="Garamond" w:eastAsia="Times New Roman" w:hAnsi="Garamond" w:cstheme="minorHAnsi"/>
          <w:color w:val="1F1F1F"/>
          <w:spacing w:val="8"/>
          <w:sz w:val="22"/>
          <w:lang w:eastAsia="en-GB"/>
        </w:rPr>
        <w:t>truly</w:t>
      </w:r>
      <w:proofErr w:type="gramEnd"/>
      <w:r w:rsidRPr="008017FD">
        <w:rPr>
          <w:rFonts w:ascii="Garamond" w:eastAsia="Times New Roman" w:hAnsi="Garamond" w:cstheme="minorHAnsi"/>
          <w:color w:val="1F1F1F"/>
          <w:spacing w:val="8"/>
          <w:sz w:val="22"/>
          <w:lang w:eastAsia="en-GB"/>
        </w:rPr>
        <w:t xml:space="preserve"> and sincerely love others as we love ourselves, including not only neighbours, but also strangers, not only our friends, but also our enemies. And in Jesus, we see, that in the end, love is not in vain, love triumphs over hate, love wins.</w:t>
      </w:r>
    </w:p>
    <w:p w14:paraId="38B99342" w14:textId="77777777" w:rsidR="00EE35DF" w:rsidRDefault="008017FD" w:rsidP="004D4A50">
      <w:pPr>
        <w:spacing w:before="120"/>
        <w:jc w:val="both"/>
        <w:rPr>
          <w:rFonts w:ascii="Garamond" w:hAnsi="Garamond" w:cstheme="minorHAnsi"/>
          <w:color w:val="1F1F1F"/>
          <w:spacing w:val="8"/>
          <w:sz w:val="22"/>
        </w:rPr>
      </w:pPr>
      <w:r w:rsidRPr="008017FD">
        <w:rPr>
          <w:rFonts w:ascii="Garamond" w:hAnsi="Garamond" w:cstheme="minorHAnsi"/>
          <w:color w:val="1F1F1F"/>
          <w:spacing w:val="8"/>
          <w:sz w:val="22"/>
        </w:rPr>
        <w:t>Dave recounts a time he spent with a bunch of weary, wrinkled, disillusioned activists who had struggled in vain for societal change. Most of them were hard-core atheists, very cynical about the role that religion had played in supporting the status quo. Nevertheless, Dave and his wife Ange were invited as “</w:t>
      </w:r>
      <w:proofErr w:type="spellStart"/>
      <w:r w:rsidRPr="008017FD">
        <w:rPr>
          <w:rFonts w:ascii="Garamond" w:hAnsi="Garamond" w:cstheme="minorHAnsi"/>
          <w:color w:val="1F1F1F"/>
          <w:spacing w:val="8"/>
          <w:sz w:val="22"/>
        </w:rPr>
        <w:t>Godists</w:t>
      </w:r>
      <w:proofErr w:type="spellEnd"/>
      <w:r w:rsidRPr="008017FD">
        <w:rPr>
          <w:rFonts w:ascii="Garamond" w:hAnsi="Garamond" w:cstheme="minorHAnsi"/>
          <w:color w:val="1F1F1F"/>
          <w:spacing w:val="8"/>
          <w:sz w:val="22"/>
        </w:rPr>
        <w:t xml:space="preserve">” to share with the group about how “God” sustained them in their own struggle for justice, </w:t>
      </w:r>
      <w:proofErr w:type="gramStart"/>
      <w:r w:rsidRPr="008017FD">
        <w:rPr>
          <w:rFonts w:ascii="Garamond" w:hAnsi="Garamond" w:cstheme="minorHAnsi"/>
          <w:color w:val="1F1F1F"/>
          <w:spacing w:val="8"/>
          <w:sz w:val="22"/>
        </w:rPr>
        <w:t>in spite of</w:t>
      </w:r>
      <w:proofErr w:type="gramEnd"/>
      <w:r w:rsidRPr="008017FD">
        <w:rPr>
          <w:rFonts w:ascii="Garamond" w:hAnsi="Garamond" w:cstheme="minorHAnsi"/>
          <w:color w:val="1F1F1F"/>
          <w:spacing w:val="8"/>
          <w:sz w:val="22"/>
        </w:rPr>
        <w:t xml:space="preserve"> their own disillusionment.</w:t>
      </w:r>
    </w:p>
    <w:p w14:paraId="43A90918" w14:textId="5554693B" w:rsidR="008017FD" w:rsidRPr="008017FD" w:rsidRDefault="008017FD" w:rsidP="00CD37A4">
      <w:pPr>
        <w:spacing w:before="120"/>
        <w:ind w:left="720"/>
        <w:jc w:val="both"/>
        <w:rPr>
          <w:rFonts w:ascii="Garamond" w:hAnsi="Garamond" w:cstheme="minorHAnsi"/>
          <w:color w:val="1F1F1F"/>
          <w:spacing w:val="8"/>
          <w:sz w:val="22"/>
        </w:rPr>
      </w:pPr>
      <w:r w:rsidRPr="008017FD">
        <w:rPr>
          <w:rFonts w:ascii="Garamond" w:hAnsi="Garamond" w:cstheme="minorHAnsi"/>
          <w:color w:val="1F1F1F"/>
          <w:spacing w:val="8"/>
          <w:sz w:val="22"/>
        </w:rPr>
        <w:t>After an in-depth session in which we all shared about our disappointments, I asked them if they would permit me to quote a verse of scripture, and they replied saying rather sarcastically: “Sure, man. Preach it.” I quoted this verse:</w:t>
      </w:r>
      <w:r w:rsidR="00CD37A4">
        <w:rPr>
          <w:rFonts w:ascii="Garamond" w:hAnsi="Garamond" w:cstheme="minorHAnsi"/>
          <w:color w:val="1F1F1F"/>
          <w:spacing w:val="8"/>
          <w:sz w:val="22"/>
        </w:rPr>
        <w:t xml:space="preserve"> </w:t>
      </w:r>
      <w:r w:rsidRPr="008017FD">
        <w:rPr>
          <w:rFonts w:ascii="Garamond" w:hAnsi="Garamond" w:cstheme="minorHAnsi"/>
          <w:color w:val="1F1F1F"/>
          <w:spacing w:val="8"/>
          <w:sz w:val="22"/>
        </w:rPr>
        <w:t>“Faith, hope, and love abide, these three; and the greatest of these – greater than faith and greater than hope – is love.</w:t>
      </w:r>
      <w:r w:rsidR="00CD37A4">
        <w:rPr>
          <w:rFonts w:ascii="Garamond" w:hAnsi="Garamond" w:cstheme="minorHAnsi"/>
          <w:color w:val="1F1F1F"/>
          <w:spacing w:val="8"/>
          <w:sz w:val="22"/>
        </w:rPr>
        <w:t xml:space="preserve"> </w:t>
      </w:r>
      <w:r w:rsidRPr="008017FD">
        <w:rPr>
          <w:rFonts w:ascii="Garamond" w:hAnsi="Garamond" w:cstheme="minorHAnsi"/>
          <w:color w:val="1F1F1F"/>
          <w:spacing w:val="8"/>
          <w:sz w:val="22"/>
        </w:rPr>
        <w:t>I said, the scripture seems to be saying, “if we are disillusioned, and no longer have any faith in the possibility of major change, but we still have love – and still practice a wholehearted commitment to caring, compassion and a radical concern for the welfare of others – like so many of you do – in the final analysis, that is what matters most.</w:t>
      </w:r>
      <w:r w:rsidR="00CD37A4">
        <w:rPr>
          <w:rFonts w:ascii="Garamond" w:hAnsi="Garamond" w:cstheme="minorHAnsi"/>
          <w:color w:val="1F1F1F"/>
          <w:spacing w:val="8"/>
          <w:sz w:val="22"/>
        </w:rPr>
        <w:t xml:space="preserve"> </w:t>
      </w:r>
      <w:r w:rsidRPr="008017FD">
        <w:rPr>
          <w:rFonts w:ascii="Garamond" w:hAnsi="Garamond" w:cstheme="minorHAnsi"/>
          <w:color w:val="1F1F1F"/>
          <w:spacing w:val="8"/>
          <w:sz w:val="22"/>
        </w:rPr>
        <w:t xml:space="preserve">When I finished saying this, I heard a few people whisper “Amen” and as I looked around the room, I saw there </w:t>
      </w:r>
      <w:r w:rsidRPr="008017FD">
        <w:rPr>
          <w:rFonts w:ascii="Garamond" w:hAnsi="Garamond" w:cstheme="minorHAnsi"/>
          <w:color w:val="1F1F1F"/>
          <w:spacing w:val="8"/>
          <w:sz w:val="22"/>
        </w:rPr>
        <w:lastRenderedPageBreak/>
        <w:t xml:space="preserve">were many people with tears in their eyes. And it seemed to me, they felt that this word, from a “God” whom they didn’t believe in, had profoundly affirmed them in being the very best they could be as human beings. </w:t>
      </w:r>
    </w:p>
    <w:p w14:paraId="46CEC0D9" w14:textId="5D3CB1A3" w:rsidR="008017FD" w:rsidRPr="008017FD" w:rsidRDefault="008017FD" w:rsidP="004D4A50">
      <w:pPr>
        <w:spacing w:before="120"/>
        <w:jc w:val="both"/>
        <w:rPr>
          <w:rFonts w:ascii="Garamond" w:hAnsi="Garamond" w:cstheme="minorHAnsi"/>
          <w:color w:val="1F1F1F"/>
          <w:spacing w:val="8"/>
          <w:sz w:val="22"/>
        </w:rPr>
      </w:pPr>
      <w:r w:rsidRPr="008017FD">
        <w:rPr>
          <w:rFonts w:ascii="Garamond" w:hAnsi="Garamond" w:cstheme="minorHAnsi"/>
          <w:color w:val="1F1F1F"/>
          <w:spacing w:val="8"/>
          <w:sz w:val="22"/>
        </w:rPr>
        <w:t>The gospel is simply that ‘God is love’</w:t>
      </w:r>
      <w:r w:rsidR="00CD37A4">
        <w:rPr>
          <w:rFonts w:ascii="Garamond" w:hAnsi="Garamond" w:cstheme="minorHAnsi"/>
          <w:color w:val="1F1F1F"/>
          <w:spacing w:val="8"/>
          <w:sz w:val="22"/>
        </w:rPr>
        <w:t xml:space="preserve"> </w:t>
      </w:r>
      <w:r w:rsidRPr="008017FD">
        <w:rPr>
          <w:rFonts w:ascii="Garamond" w:hAnsi="Garamond" w:cstheme="minorHAnsi"/>
          <w:color w:val="1F1F1F"/>
          <w:spacing w:val="8"/>
          <w:sz w:val="22"/>
        </w:rPr>
        <w:t>(1 John 4:8) ‘Love comes from God. Everyone who loves has been born of God and knows God. (</w:t>
      </w:r>
      <w:proofErr w:type="spellStart"/>
      <w:r w:rsidRPr="008017FD">
        <w:rPr>
          <w:rFonts w:ascii="Garamond" w:hAnsi="Garamond" w:cstheme="minorHAnsi"/>
          <w:color w:val="1F1F1F"/>
          <w:spacing w:val="8"/>
          <w:sz w:val="22"/>
        </w:rPr>
        <w:t>v7</w:t>
      </w:r>
      <w:proofErr w:type="spellEnd"/>
      <w:r w:rsidRPr="008017FD">
        <w:rPr>
          <w:rFonts w:ascii="Garamond" w:hAnsi="Garamond" w:cstheme="minorHAnsi"/>
          <w:color w:val="1F1F1F"/>
          <w:spacing w:val="8"/>
          <w:sz w:val="22"/>
        </w:rPr>
        <w:t xml:space="preserve">) ‘If we love one another, God lives in </w:t>
      </w:r>
      <w:r w:rsidR="00CD37A4" w:rsidRPr="008017FD">
        <w:rPr>
          <w:rFonts w:ascii="Garamond" w:hAnsi="Garamond" w:cstheme="minorHAnsi"/>
          <w:color w:val="1F1F1F"/>
          <w:spacing w:val="8"/>
          <w:sz w:val="22"/>
        </w:rPr>
        <w:t>us,</w:t>
      </w:r>
      <w:r w:rsidRPr="008017FD">
        <w:rPr>
          <w:rFonts w:ascii="Garamond" w:hAnsi="Garamond" w:cstheme="minorHAnsi"/>
          <w:color w:val="1F1F1F"/>
          <w:spacing w:val="8"/>
          <w:sz w:val="22"/>
        </w:rPr>
        <w:t xml:space="preserve"> and God’s love is made complete in us.’’(</w:t>
      </w:r>
      <w:proofErr w:type="spellStart"/>
      <w:r w:rsidRPr="008017FD">
        <w:rPr>
          <w:rFonts w:ascii="Garamond" w:hAnsi="Garamond" w:cstheme="minorHAnsi"/>
          <w:color w:val="1F1F1F"/>
          <w:spacing w:val="8"/>
          <w:sz w:val="22"/>
        </w:rPr>
        <w:t>v12</w:t>
      </w:r>
      <w:proofErr w:type="spellEnd"/>
      <w:r w:rsidRPr="008017FD">
        <w:rPr>
          <w:rFonts w:ascii="Garamond" w:hAnsi="Garamond" w:cstheme="minorHAnsi"/>
          <w:color w:val="1F1F1F"/>
          <w:spacing w:val="8"/>
          <w:sz w:val="22"/>
        </w:rPr>
        <w:t xml:space="preserve">). </w:t>
      </w:r>
    </w:p>
    <w:p w14:paraId="069F14C0" w14:textId="7C77B4DE" w:rsidR="00C82638" w:rsidRPr="00CD37A4" w:rsidRDefault="008017FD" w:rsidP="00CD37A4">
      <w:pPr>
        <w:spacing w:before="120"/>
        <w:rPr>
          <w:rFonts w:ascii="Garamond" w:hAnsi="Garamond" w:cstheme="minorHAnsi"/>
          <w:color w:val="1F1F1F"/>
          <w:spacing w:val="8"/>
          <w:sz w:val="22"/>
        </w:rPr>
      </w:pPr>
      <w:r w:rsidRPr="008017FD">
        <w:rPr>
          <w:rFonts w:ascii="Garamond" w:hAnsi="Garamond" w:cstheme="minorHAnsi"/>
          <w:color w:val="1F1F1F"/>
          <w:spacing w:val="8"/>
          <w:sz w:val="22"/>
        </w:rPr>
        <w:t>We are made by love, with love, for love.</w:t>
      </w:r>
    </w:p>
    <w:sectPr w:rsidR="00C82638" w:rsidRPr="00CD37A4" w:rsidSect="00C356F3">
      <w:pgSz w:w="11906" w:h="16838"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Perpetua Titling MT">
    <w:panose1 w:val="020205020605050208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6F3"/>
    <w:rsid w:val="002856B4"/>
    <w:rsid w:val="004B2B53"/>
    <w:rsid w:val="004D4A50"/>
    <w:rsid w:val="005C5273"/>
    <w:rsid w:val="007F3052"/>
    <w:rsid w:val="008017FD"/>
    <w:rsid w:val="0094060D"/>
    <w:rsid w:val="00C356F3"/>
    <w:rsid w:val="00C82638"/>
    <w:rsid w:val="00CD37A4"/>
    <w:rsid w:val="00DD6E23"/>
    <w:rsid w:val="00ED1BD4"/>
    <w:rsid w:val="00EE35DF"/>
    <w:rsid w:val="00FC725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D133C5"/>
  <w15:chartTrackingRefBased/>
  <w15:docId w15:val="{3B5CB53B-C6E0-43A3-ADB1-A70AB663A9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C5273"/>
    <w:pPr>
      <w:spacing w:after="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C356F3"/>
    <w:pPr>
      <w:widowControl w:val="0"/>
      <w:autoSpaceDE w:val="0"/>
      <w:autoSpaceDN w:val="0"/>
    </w:pPr>
    <w:rPr>
      <w:rFonts w:ascii="Garamond" w:eastAsia="Garamond" w:hAnsi="Garamond" w:cs="Garamond"/>
      <w:kern w:val="0"/>
      <w:szCs w:val="24"/>
      <w:lang w:val="fr-FR"/>
      <w14:ligatures w14:val="none"/>
    </w:rPr>
  </w:style>
  <w:style w:type="character" w:customStyle="1" w:styleId="BodyTextChar">
    <w:name w:val="Body Text Char"/>
    <w:basedOn w:val="DefaultParagraphFont"/>
    <w:link w:val="BodyText"/>
    <w:uiPriority w:val="1"/>
    <w:rsid w:val="00C356F3"/>
    <w:rPr>
      <w:rFonts w:ascii="Garamond" w:eastAsia="Garamond" w:hAnsi="Garamond" w:cs="Garamond"/>
      <w:kern w:val="0"/>
      <w:szCs w:val="24"/>
      <w:lang w:val="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DEBF05463A9A54C9D8752E92E9D7A23" ma:contentTypeVersion="20" ma:contentTypeDescription="Create a new document." ma:contentTypeScope="" ma:versionID="7e33a5b64b2e0d2f8447f1d451ebd093">
  <xsd:schema xmlns:xsd="http://www.w3.org/2001/XMLSchema" xmlns:xs="http://www.w3.org/2001/XMLSchema" xmlns:p="http://schemas.microsoft.com/office/2006/metadata/properties" xmlns:ns2="b19fc942-6276-4881-9093-266396c5d562" xmlns:ns3="56e7d236-60ab-424a-bc1d-a59b88f1d5c0" targetNamespace="http://schemas.microsoft.com/office/2006/metadata/properties" ma:root="true" ma:fieldsID="01ae65d6b2d9150619e902ea97bdc503" ns2:_="" ns3:_="">
    <xsd:import namespace="b19fc942-6276-4881-9093-266396c5d562"/>
    <xsd:import namespace="56e7d236-60ab-424a-bc1d-a59b88f1d5c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9fc942-6276-4881-9093-266396c5d5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296ecd0-6a7d-4cd6-9ee8-3b7def7f975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6e7d236-60ab-424a-bc1d-a59b88f1d5c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40766361-801c-419d-90d2-33a80b57c586}" ma:internalName="TaxCatchAll" ma:showField="CatchAllData" ma:web="56e7d236-60ab-424a-bc1d-a59b88f1d5c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3EA8579-3F1C-4B6E-A0F7-9507B869F08B}"/>
</file>

<file path=customXml/itemProps2.xml><?xml version="1.0" encoding="utf-8"?>
<ds:datastoreItem xmlns:ds="http://schemas.openxmlformats.org/officeDocument/2006/customXml" ds:itemID="{F75F86B9-B4D4-4B67-8AD1-A043D464703B}"/>
</file>

<file path=docProps/app.xml><?xml version="1.0" encoding="utf-8"?>
<Properties xmlns="http://schemas.openxmlformats.org/officeDocument/2006/extended-properties" xmlns:vt="http://schemas.openxmlformats.org/officeDocument/2006/docPropsVTypes">
  <Template>Normal</Template>
  <TotalTime>11</TotalTime>
  <Pages>2</Pages>
  <Words>658</Words>
  <Characters>3753</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Gerard Kelly</dc:creator>
  <cp:keywords/>
  <dc:description/>
  <cp:lastModifiedBy>Gerard Kelly</cp:lastModifiedBy>
  <cp:revision>2</cp:revision>
  <dcterms:created xsi:type="dcterms:W3CDTF">2024-02-05T00:35:00Z</dcterms:created>
  <dcterms:modified xsi:type="dcterms:W3CDTF">2024-02-05T00:48:00Z</dcterms:modified>
</cp:coreProperties>
</file>